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20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>2 день 1 часть</w:t>
      </w:r>
    </w:p>
    <w:p>
      <w:pPr>
        <w:pStyle w:val="Normal"/>
        <w:bidi w:val="0"/>
        <w:spacing w:lineRule="auto" w:line="240" w:before="0" w:after="0"/>
        <w:ind w:firstLine="709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</w:t>
      </w:r>
      <w:r>
        <w:rPr>
          <w:rFonts w:eastAsia="Calibri" w:cs="Times New Roman" w:ascii="Times New Roman" w:hAnsi="Times New Roman"/>
          <w:b w:val="false"/>
          <w:bCs w:val="false"/>
          <w:color w:val="666666"/>
          <w:kern w:val="0"/>
          <w:sz w:val="24"/>
          <w:szCs w:val="24"/>
          <w:lang w:val="ru-RU" w:eastAsia="en-US" w:bidi="ar-SA"/>
        </w:rPr>
        <w:t>03:18:56-03:38:26</w:t>
      </w:r>
      <w:r>
        <w:rPr>
          <w:rFonts w:eastAsia="Calibri" w:cs="Times New Roman" w:ascii="Times New Roman" w:hAnsi="Times New Roman"/>
          <w:color w:val="7B7B7B"/>
          <w:kern w:val="0"/>
          <w:sz w:val="24"/>
          <w:szCs w:val="24"/>
          <w:lang w:val="ru-RU" w:eastAsia="en-US" w:bidi="ar-SA"/>
        </w:rPr>
        <w:t>)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6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1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"/>
          <w:b/>
          <w:b/>
          <w:bCs/>
          <w:i w:val="false"/>
          <w:i w:val="false"/>
          <w:iCs w:val="false"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b/>
          <w:bCs/>
          <w:i w:val="false"/>
          <w:iCs w:val="false"/>
          <w:color w:val="00000A"/>
          <w:kern w:val="0"/>
          <w:sz w:val="24"/>
          <w:szCs w:val="24"/>
          <w:lang w:val="ru-RU" w:eastAsia="en-US" w:bidi="ar-SA"/>
        </w:rPr>
        <w:t>Стяжание реализации 1</w:t>
        <w:noBreakHyphen/>
        <w:t>ой Синтезности всей дееспособностью каждого.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 w:eastAsia="Calibri" w:cs=""/>
          <w:b/>
          <w:b/>
          <w:bCs/>
          <w:i w:val="false"/>
          <w:i w:val="false"/>
          <w:iCs w:val="false"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b/>
          <w:bCs/>
          <w:i w:val="false"/>
          <w:iCs w:val="false"/>
          <w:color w:val="00000A"/>
          <w:kern w:val="0"/>
          <w:sz w:val="24"/>
          <w:szCs w:val="24"/>
          <w:lang w:val="ru-RU" w:eastAsia="en-US" w:bidi="ar-SA"/>
        </w:rPr>
        <w:t xml:space="preserve">Явление и выражение ядер Синтеза Изначально Вышестоящего Отца ядрами Синтеза Частей каждого – Реплицируя, Созидая, Творя и Любя их Синтезностью Изначально Вышестоящего Отца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Синтезируемся с Изначально Вышестоящими Аватарами Синтеза Кут Хуми Фаинь. Переходим в зал 4032-х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Р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азвёртываясь пред Изначально Вышестоящими Аватарами Синтеза Кут Хуми Фаинь Учителем 93-го Синтеза в форме в зале Изначально Вышестоящего Дома Изначально Вышестоящего Отца 4032-х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Становимся там синтез-телесно Ипостасным телом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в синтезе Ипостасного тела и Физического тела синтезно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собою, вспыхивая 1</w:t>
        <w:noBreakHyphen/>
        <w:t>ой Синтезностью, которая заполняет наше тело в двух выражениях – Вышестоящее и Физическое в синтезе их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</w:t>
      </w:r>
      <w:r>
        <w:rPr>
          <w:rFonts w:eastAsia="Calibri" w:cs="" w:ascii="Times New Roman" w:hAnsi="Times New Roman"/>
          <w:b/>
          <w:i/>
          <w:iCs/>
          <w:color w:val="00000A"/>
          <w:kern w:val="0"/>
          <w:sz w:val="24"/>
          <w:szCs w:val="24"/>
          <w:lang w:val="ru-RU" w:eastAsia="en-US" w:bidi="ar-SA"/>
        </w:rPr>
        <w:t>на реализацию Синтезности 1</w:t>
        <w:noBreakHyphen/>
        <w:t>го выражения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всей действенностью и дееспособностью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возжигаясь Синтез Синтезом Изначально Вышестоящего Отца, преображаясь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Мы синтезируемся с Изначально Вышестоящим Отцом, переходим в зал Изначально Вышестоящего Отца 4097-ми Изначально Вышестояще Реально явленно. Развёртываемся в зале Изначально Вышестоящего Отца Учител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ем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93-го Синтеза в форме, 1</w:t>
        <w:noBreakHyphen/>
        <w:t>ой Синтезностью, насыщенной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И синтезируемся с Изначально Вышестоящим Отцом, проникаемся Изначально Вышестоящим Отцом, синтезируясь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с ядрами Синтеза Частей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Изначально Вышестоящего Отца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1</w:t>
        <w:noBreakHyphen/>
        <w:t>ой Синтезностью – Человека Части Изначально Вышестоящего Отца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. Стяжаем явление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Репликации, Созидания, Творения и Любви Ядер Синтеза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Изначально Вышестоящего Отца – ядрами Синтеза одной или множества Частей каждого из нас, прося Изначально Вышестоящего Отца преобразить Части каждого из нас в максимально возможном множестве их для каждого из нас по подготовке – на </w:t>
      </w:r>
      <w:r>
        <w:rPr>
          <w:rFonts w:eastAsia="Calibri" w:cs="" w:ascii="Times New Roman" w:hAnsi="Times New Roman"/>
          <w:b/>
          <w:i/>
          <w:iCs/>
          <w:color w:val="00000A"/>
          <w:kern w:val="0"/>
          <w:sz w:val="24"/>
          <w:szCs w:val="24"/>
          <w:lang w:val="ru-RU" w:eastAsia="en-US" w:bidi="ar-SA"/>
        </w:rPr>
        <w:t>организацию ядрами Синтеза Изначально Вышестоящего Отца с вмещением Учения Синтеза явлением Частей Изначально Вышестоящего Отца ядрами Синтеза Учения Синтеза Изначально Вышестоящего Отца физически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И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впитывая ядра Синтеза Частями собою, мы реализуемся 1</w:t>
        <w:noBreakHyphen/>
        <w:t>ой Синтезностью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сопряженности двух телесных выражений каждого из нас с развёртыванием ядер Синтеза Частей физически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И вспыхиваем ядрами Синтеза Частей Изначально Вышестоящего Отца Частями каждого из нас, прося Изначально Вышестоящего Отца преобразить каждого из нас и синтез нас на </w:t>
      </w:r>
      <w:r>
        <w:rPr>
          <w:rFonts w:eastAsia="Calibri" w:cs="" w:ascii="Times New Roman" w:hAnsi="Times New Roman"/>
          <w:b/>
          <w:i/>
          <w:iCs/>
          <w:color w:val="00000A"/>
          <w:kern w:val="0"/>
          <w:sz w:val="24"/>
          <w:szCs w:val="24"/>
          <w:lang w:val="ru-RU" w:eastAsia="en-US" w:bidi="ar-SA"/>
        </w:rPr>
        <w:t>явление и выражение ядер Синтеза Изначально Вышестоящего Отца ядрами Синтеза Частей каждого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из нас – Реплицируя, Созидая, Творя и Любя их Синтезностью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вспыхиваем 1</w:t>
        <w:noBreakHyphen/>
        <w:t xml:space="preserve">ой Синтезностью, реализованной каждым из нас пред Изначально Вышестоящим Отцом собою, прося установить её окончательно Планетой Земля и </w:t>
      </w:r>
      <w:r>
        <w:rPr>
          <w:rFonts w:eastAsia="Calibri" w:cs="" w:ascii="Times New Roman" w:hAnsi="Times New Roman"/>
          <w:b/>
          <w:bCs/>
          <w:i/>
          <w:iCs/>
          <w:color w:val="00000A"/>
          <w:kern w:val="0"/>
          <w:sz w:val="24"/>
          <w:szCs w:val="24"/>
          <w:lang w:val="ru-RU" w:eastAsia="en-US" w:bidi="ar-SA"/>
        </w:rPr>
        <w:t>ИВДИВными или иерархическими реализациями жителей Планеты Земля Синтезностью</w:t>
      </w: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 xml:space="preserve"> Изначально Вышестоящего Отца собою, Изначально Вышестоящего Отца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эманируем всё стяжённое и возожжённое в ИВДИВО; в ИВДИВО Крыма, Севастополя, Ялты, Днепра; в ИВДИВО Служения каждого из нас и в ИВДИВО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  <w:t>И выходим из практики. Аминь.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eastAsia="Calibri" w:cs="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>
          <w:rFonts w:eastAsia="Calibri" w:cs="" w:ascii="Times New Roman" w:hAnsi="Times New Roman"/>
          <w:i/>
          <w:iCs/>
          <w:color w:val="00000A"/>
          <w:kern w:val="0"/>
          <w:sz w:val="24"/>
          <w:szCs w:val="24"/>
          <w:lang w:val="ru-RU" w:eastAsia="en-US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>Аватаресса</w:t>
      </w:r>
      <w:bookmarkStart w:id="0" w:name="_GoBack"/>
      <w:bookmarkEnd w:id="0"/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 xml:space="preserve"> ИВУУС ИВО 4016ИВР Севастополь РФ, ИВАС Филипп Марина, Ипостась Татьяна Залещук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Синтеза Частностей ИВО 4029 ИВР Крым Россия ИВ 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keepLines/>
      <w:spacing w:before="120" w:after="12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7"/>
    <w:uiPriority w:val="99"/>
    <w:semiHidden/>
    <w:qFormat/>
    <w:rsid w:val="00bc1cf7"/>
    <w:rPr>
      <w:color w:val="00000A"/>
      <w:sz w:val="22"/>
    </w:rPr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bc1cf7"/>
    <w:rPr>
      <w:color w:val="00000A"/>
      <w:sz w:val="22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a54fe"/>
    <w:pPr>
      <w:spacing w:lineRule="auto" w:line="288" w:before="0" w:after="140"/>
    </w:pPr>
    <w:rPr/>
  </w:style>
  <w:style w:type="paragraph" w:styleId="Style18">
    <w:name w:val="List"/>
    <w:basedOn w:val="Style17"/>
    <w:rsid w:val="007a54fe"/>
    <w:pPr/>
    <w:rPr>
      <w:rFonts w:cs="Lucida Sans"/>
    </w:rPr>
  </w:style>
  <w:style w:type="paragraph" w:styleId="Style19" w:customStyle="1">
    <w:name w:val="Caption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1">
    <w:name w:val="Header"/>
    <w:basedOn w:val="Normal"/>
    <w:link w:val="a8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Application>LibreOffice/5.4.1.2$Windows_x86 LibreOffice_project/ea7cb86e6eeb2bf3a5af73a8f7777ac570321527</Application>
  <Pages>2</Pages>
  <Words>511</Words>
  <Characters>3353</Characters>
  <CharactersWithSpaces>3852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2018-04-14T21:37:57Z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